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III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MODELO DE PROPOSTA</w:t>
      </w:r>
    </w:p>
    <w:p>
      <w:pPr>
        <w:pStyle w:val="Normal"/>
        <w:jc w:val="center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(Este documento deverá ser redigido em papel preferencialmente timbrado da Licitante)</w:t>
      </w:r>
    </w:p>
    <w:p>
      <w:pPr>
        <w:pStyle w:val="Normal"/>
        <w:spacing w:lineRule="auto" w:line="240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 CÂMARA MUNICIPAL DE SA</w:t>
      </w:r>
      <w:r>
        <w:rPr>
          <w:rFonts w:ascii="Arial" w:hAnsi="Arial"/>
          <w:b/>
          <w:bCs/>
          <w:sz w:val="22"/>
          <w:szCs w:val="22"/>
        </w:rPr>
        <w:t>LMOURÃO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Pregão Presencial nº 001/201</w:t>
      </w:r>
      <w:r>
        <w:rPr>
          <w:rFonts w:ascii="Arial" w:hAnsi="Arial"/>
          <w:sz w:val="22"/>
          <w:szCs w:val="22"/>
        </w:rPr>
        <w:t xml:space="preserve">9 – </w:t>
      </w:r>
      <w:r>
        <w:rPr>
          <w:rFonts w:ascii="Arial" w:hAnsi="Arial"/>
          <w:sz w:val="22"/>
          <w:szCs w:val="22"/>
        </w:rPr>
        <w:t>Processo nº 0</w:t>
      </w:r>
      <w:r>
        <w:rPr>
          <w:rFonts w:ascii="Arial" w:hAnsi="Arial"/>
          <w:sz w:val="22"/>
          <w:szCs w:val="22"/>
        </w:rPr>
        <w:t>01</w:t>
      </w:r>
      <w:r>
        <w:rPr>
          <w:rFonts w:ascii="Arial" w:hAnsi="Arial"/>
          <w:sz w:val="22"/>
          <w:szCs w:val="22"/>
        </w:rPr>
        <w:t>/201</w:t>
      </w:r>
      <w:r>
        <w:rPr>
          <w:rFonts w:ascii="Arial" w:hAnsi="Arial"/>
          <w:sz w:val="22"/>
          <w:szCs w:val="22"/>
        </w:rPr>
        <w:t>9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1462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45"/>
        <w:gridCol w:w="795"/>
        <w:gridCol w:w="1635"/>
        <w:gridCol w:w="1425"/>
        <w:gridCol w:w="1590"/>
        <w:gridCol w:w="1860"/>
        <w:gridCol w:w="1875"/>
      </w:tblGrid>
      <w:tr>
        <w:trPr/>
        <w:tc>
          <w:tcPr>
            <w:tcW w:w="14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Razão Social</w:t>
            </w:r>
          </w:p>
        </w:tc>
      </w:tr>
      <w:tr>
        <w:trPr/>
        <w:tc>
          <w:tcPr>
            <w:tcW w:w="146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Endereço</w:t>
            </w:r>
          </w:p>
        </w:tc>
      </w:tr>
      <w:tr>
        <w:trPr/>
        <w:tc>
          <w:tcPr>
            <w:tcW w:w="78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Cidade</w:t>
            </w:r>
          </w:p>
        </w:tc>
        <w:tc>
          <w:tcPr>
            <w:tcW w:w="30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CEP:</w:t>
            </w:r>
          </w:p>
        </w:tc>
        <w:tc>
          <w:tcPr>
            <w:tcW w:w="3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Fone:</w:t>
            </w:r>
          </w:p>
        </w:tc>
      </w:tr>
      <w:tr>
        <w:trPr/>
        <w:tc>
          <w:tcPr>
            <w:tcW w:w="93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E-mail:</w:t>
            </w:r>
          </w:p>
        </w:tc>
        <w:tc>
          <w:tcPr>
            <w:tcW w:w="53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CNPJ:</w:t>
            </w:r>
          </w:p>
        </w:tc>
      </w:tr>
      <w:tr>
        <w:trPr/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Descrição do Objeto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Cartão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Especificação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Valor Mensal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Taxa Administração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Valor Mensal com Taxa de administração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Valor Anula com taxa de administração</w:t>
            </w:r>
          </w:p>
        </w:tc>
      </w:tr>
      <w:tr>
        <w:trPr/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Contratação de serviços de implantação, gerenciamento, administração, fiscalização, emissão, fornecimento e manutenção de documentos de legitimação, (cartões eletrônicos magnéticos oriundos de tecnologia adequada, de acordo com a norma </w:t>
            </w:r>
            <w:r>
              <w:rPr>
                <w:rFonts w:ascii="Arial" w:hAnsi="Arial"/>
                <w:sz w:val="20"/>
                <w:szCs w:val="20"/>
              </w:rPr>
              <w:t>específica</w:t>
            </w:r>
            <w:r>
              <w:rPr>
                <w:rFonts w:ascii="Arial" w:hAnsi="Arial"/>
                <w:sz w:val="20"/>
                <w:szCs w:val="20"/>
              </w:rPr>
              <w:t xml:space="preserve"> que rege o assunto), utilizáveis em estabelecimentos comerciais (supermercados, armazéns, açougues, peixaria, comércio de laticínios e/ou frios, padarias, similares), credenciados, destinados aos servidores ativos ocupantes de cargos ou empregos, de provimento permanente e em comissão do Poder Legislativo, em conformidade com as quantidades e especificações constantes do Anexo I, do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presente Edital.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04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Vale-Alimentação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R$ 1.000,00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OBSERVAÇÕES: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 – Declaro que os produtos ofertados obedecem a todas as condições estabelecidas no EDITAL do Pregão nº 001/201</w:t>
      </w:r>
      <w:r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, responsabilizando-se a licitante, pela veracidade desta informação;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 – Declaro que aceito todas as disposições contidas no Edital do referido Pregão e seus Anexos;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 – Declaro que os preços contidos na proposta comercial incluem todos os custos e despesas diretas e indiretas, tributos incidentes, taxa de administração, materiais, serviços, encargos sociais trabalhistas, seguros, fretes, embalagens, lucros e outros necessários ao cumprimento integral do objeto deste Edital e seus Anexos.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PRAZO DE VALIDADE DA PROPOSTA COMERCIAL: _______ dias.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Obs.: (mínimo de 60 dias, a contar da data prevista para a entrega dos envelopes)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______________, _____ de _________ de 201</w:t>
      </w:r>
      <w:r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Assinatura e identificação do proponente ou de seu representante legal.</w:t>
      </w:r>
    </w:p>
    <w:sectPr>
      <w:type w:val="nextPage"/>
      <w:pgSz w:orient="landscape" w:w="16838" w:h="11906"/>
      <w:pgMar w:left="1701" w:right="850" w:header="0" w:top="1134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Padrão</Template>
  <TotalTime>0</TotalTime>
  <Application>LibreOffice/6.2.7.1$Windows_X86_64 LibreOffice_project/23edc44b61b830b7d749943e020e96f5a7df63bf</Application>
  <Pages>1</Pages>
  <Words>269</Words>
  <Characters>1736</Characters>
  <CharactersWithSpaces>1977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2019-12-09T22:56:13Z</dcterms:created>
  <dc:creator/>
  <dc:description/>
  <dc:language>pt-BR</dc:language>
  <cp:lastModifiedBy/>
  <dcterms:modified xsi:type="dcterms:W3CDTF">2019-12-09T22:56:48Z</dcterms:modified>
  <cp:revision>2</cp:revision>
  <dc:subject/>
  <dc:title/>
</cp:coreProperties>
</file>